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875" w:type="dxa"/>
        <w:tblInd w:w="-1808" w:type="dxa"/>
        <w:tblBorders>
          <w:top w:val="single" w:sz="6" w:space="0" w:color="E5E5E5"/>
          <w:left w:val="single" w:sz="6" w:space="0" w:color="E5E5E5"/>
          <w:bottom w:val="single" w:sz="6" w:space="0" w:color="E5E5E5"/>
          <w:right w:val="single" w:sz="6" w:space="0" w:color="E5E5E5"/>
        </w:tblBorders>
        <w:shd w:val="clear" w:color="auto" w:fill="FFFFFF"/>
        <w:tblCellMar>
          <w:top w:w="15" w:type="dxa"/>
          <w:left w:w="15" w:type="dxa"/>
          <w:bottom w:w="15" w:type="dxa"/>
          <w:right w:w="15" w:type="dxa"/>
        </w:tblCellMar>
        <w:tblLook w:val="04A0" w:firstRow="1" w:lastRow="0" w:firstColumn="1" w:lastColumn="0" w:noHBand="0" w:noVBand="1"/>
      </w:tblPr>
      <w:tblGrid>
        <w:gridCol w:w="2014"/>
        <w:gridCol w:w="5035"/>
        <w:gridCol w:w="2014"/>
        <w:gridCol w:w="2899"/>
        <w:gridCol w:w="2014"/>
        <w:gridCol w:w="2899"/>
      </w:tblGrid>
      <w:tr w:rsidR="002322A9" w:rsidRPr="002322A9" w14:paraId="7FFDA5F9" w14:textId="77777777" w:rsidTr="00095467">
        <w:trPr>
          <w:trHeight w:val="660"/>
        </w:trPr>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531C2030" w14:textId="77777777" w:rsidR="002322A9" w:rsidRPr="002322A9" w:rsidRDefault="002322A9" w:rsidP="002322A9">
            <w:pPr>
              <w:widowControl/>
              <w:jc w:val="center"/>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索引号：</w:t>
            </w:r>
          </w:p>
        </w:tc>
        <w:tc>
          <w:tcPr>
            <w:tcW w:w="5035" w:type="dxa"/>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790BC0B4" w14:textId="77777777" w:rsidR="002322A9" w:rsidRPr="002322A9" w:rsidRDefault="002322A9" w:rsidP="002322A9">
            <w:pPr>
              <w:widowControl/>
              <w:jc w:val="left"/>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11500383009336643M/2022-00085</w:t>
            </w:r>
          </w:p>
        </w:tc>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52ECAF7A" w14:textId="77777777" w:rsidR="002322A9" w:rsidRPr="002322A9" w:rsidRDefault="002322A9" w:rsidP="002322A9">
            <w:pPr>
              <w:widowControl/>
              <w:jc w:val="center"/>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发文字号：</w:t>
            </w:r>
          </w:p>
        </w:tc>
        <w:tc>
          <w:tcPr>
            <w:tcW w:w="7812" w:type="dxa"/>
            <w:gridSpan w:val="3"/>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5D14BF59" w14:textId="77777777" w:rsidR="002322A9" w:rsidRPr="002322A9" w:rsidRDefault="002322A9" w:rsidP="002322A9">
            <w:pPr>
              <w:widowControl/>
              <w:jc w:val="center"/>
              <w:rPr>
                <w:rFonts w:ascii="微软雅黑" w:eastAsia="微软雅黑" w:hAnsi="微软雅黑" w:cs="宋体"/>
                <w:color w:val="333333"/>
                <w:kern w:val="0"/>
                <w:sz w:val="24"/>
                <w:szCs w:val="24"/>
              </w:rPr>
            </w:pPr>
          </w:p>
        </w:tc>
      </w:tr>
      <w:tr w:rsidR="002322A9" w:rsidRPr="002322A9" w14:paraId="1CECA2A0" w14:textId="77777777" w:rsidTr="00095467">
        <w:trPr>
          <w:trHeight w:val="660"/>
        </w:trPr>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40D55032" w14:textId="77777777" w:rsidR="002322A9" w:rsidRPr="002322A9" w:rsidRDefault="002322A9" w:rsidP="002322A9">
            <w:pPr>
              <w:widowControl/>
              <w:jc w:val="center"/>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发布机构：</w:t>
            </w:r>
          </w:p>
        </w:tc>
        <w:tc>
          <w:tcPr>
            <w:tcW w:w="5035" w:type="dxa"/>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5272690D" w14:textId="77777777" w:rsidR="002322A9" w:rsidRPr="002322A9" w:rsidRDefault="002322A9" w:rsidP="002322A9">
            <w:pPr>
              <w:widowControl/>
              <w:jc w:val="left"/>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永川区人力社保局</w:t>
            </w:r>
          </w:p>
        </w:tc>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0A34FE3A" w14:textId="77777777" w:rsidR="002322A9" w:rsidRPr="002322A9" w:rsidRDefault="002322A9" w:rsidP="002322A9">
            <w:pPr>
              <w:widowControl/>
              <w:jc w:val="center"/>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成文日期：</w:t>
            </w:r>
          </w:p>
        </w:tc>
        <w:tc>
          <w:tcPr>
            <w:tcW w:w="2899" w:type="dxa"/>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2E09BD21" w14:textId="77777777" w:rsidR="002322A9" w:rsidRPr="002322A9" w:rsidRDefault="002322A9" w:rsidP="002322A9">
            <w:pPr>
              <w:widowControl/>
              <w:jc w:val="left"/>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2022-05-30</w:t>
            </w:r>
          </w:p>
        </w:tc>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46A96E75" w14:textId="77777777" w:rsidR="002322A9" w:rsidRPr="002322A9" w:rsidRDefault="002322A9" w:rsidP="002322A9">
            <w:pPr>
              <w:widowControl/>
              <w:jc w:val="center"/>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发布日期：</w:t>
            </w:r>
          </w:p>
        </w:tc>
        <w:tc>
          <w:tcPr>
            <w:tcW w:w="2899" w:type="dxa"/>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6CFF65AE" w14:textId="77777777" w:rsidR="002322A9" w:rsidRPr="002322A9" w:rsidRDefault="002322A9" w:rsidP="002322A9">
            <w:pPr>
              <w:widowControl/>
              <w:jc w:val="left"/>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2022-06-06</w:t>
            </w:r>
          </w:p>
        </w:tc>
      </w:tr>
      <w:tr w:rsidR="002322A9" w:rsidRPr="002322A9" w14:paraId="6C2C9638" w14:textId="77777777" w:rsidTr="00095467">
        <w:trPr>
          <w:trHeight w:val="660"/>
        </w:trPr>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3D278282" w14:textId="77777777" w:rsidR="002322A9" w:rsidRPr="002322A9" w:rsidRDefault="002322A9" w:rsidP="002322A9">
            <w:pPr>
              <w:widowControl/>
              <w:jc w:val="center"/>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标题：</w:t>
            </w:r>
          </w:p>
        </w:tc>
        <w:tc>
          <w:tcPr>
            <w:tcW w:w="14861" w:type="dxa"/>
            <w:gridSpan w:val="5"/>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2FC6796A" w14:textId="77777777" w:rsidR="002322A9" w:rsidRPr="002322A9" w:rsidRDefault="002322A9" w:rsidP="002322A9">
            <w:pPr>
              <w:widowControl/>
              <w:jc w:val="left"/>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重庆市永川区人力资源和社会保障局关于公布永川区民办职业培训学校2021年度检查结果的通知</w:t>
            </w:r>
          </w:p>
        </w:tc>
      </w:tr>
      <w:tr w:rsidR="002322A9" w:rsidRPr="002322A9" w14:paraId="17DCE445" w14:textId="77777777" w:rsidTr="00095467">
        <w:trPr>
          <w:trHeight w:val="660"/>
        </w:trPr>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058BE3D3" w14:textId="77777777" w:rsidR="002322A9" w:rsidRPr="002322A9" w:rsidRDefault="002322A9" w:rsidP="002322A9">
            <w:pPr>
              <w:widowControl/>
              <w:jc w:val="center"/>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主题分类：</w:t>
            </w:r>
          </w:p>
        </w:tc>
        <w:tc>
          <w:tcPr>
            <w:tcW w:w="5035" w:type="dxa"/>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62AFC455" w14:textId="77777777" w:rsidR="002322A9" w:rsidRPr="002322A9" w:rsidRDefault="002322A9" w:rsidP="002322A9">
            <w:pPr>
              <w:widowControl/>
              <w:jc w:val="left"/>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社会保障;人事工作</w:t>
            </w:r>
          </w:p>
        </w:tc>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0C0BD0F1" w14:textId="77777777" w:rsidR="002322A9" w:rsidRPr="002322A9" w:rsidRDefault="002322A9" w:rsidP="002322A9">
            <w:pPr>
              <w:widowControl/>
              <w:jc w:val="center"/>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有效性：</w:t>
            </w:r>
          </w:p>
        </w:tc>
        <w:tc>
          <w:tcPr>
            <w:tcW w:w="7812" w:type="dxa"/>
            <w:gridSpan w:val="3"/>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3C5B5BC8" w14:textId="77777777" w:rsidR="002322A9" w:rsidRPr="002322A9" w:rsidRDefault="002322A9" w:rsidP="002322A9">
            <w:pPr>
              <w:widowControl/>
              <w:jc w:val="left"/>
              <w:rPr>
                <w:rFonts w:ascii="微软雅黑" w:eastAsia="微软雅黑" w:hAnsi="微软雅黑" w:cs="宋体"/>
                <w:color w:val="333333"/>
                <w:kern w:val="0"/>
                <w:sz w:val="24"/>
                <w:szCs w:val="24"/>
              </w:rPr>
            </w:pPr>
            <w:r w:rsidRPr="002322A9">
              <w:rPr>
                <w:rFonts w:ascii="微软雅黑" w:eastAsia="微软雅黑" w:hAnsi="微软雅黑" w:cs="宋体" w:hint="eastAsia"/>
                <w:color w:val="333333"/>
                <w:kern w:val="0"/>
                <w:sz w:val="24"/>
                <w:szCs w:val="24"/>
              </w:rPr>
              <w:t>有效</w:t>
            </w:r>
          </w:p>
        </w:tc>
      </w:tr>
    </w:tbl>
    <w:p w14:paraId="102DF207" w14:textId="77777777" w:rsidR="002322A9" w:rsidRPr="002322A9" w:rsidRDefault="002322A9" w:rsidP="002322A9">
      <w:pPr>
        <w:widowControl/>
        <w:shd w:val="clear" w:color="auto" w:fill="FFFFFF"/>
        <w:spacing w:after="180" w:line="555" w:lineRule="atLeast"/>
        <w:jc w:val="center"/>
        <w:rPr>
          <w:rFonts w:ascii="微软雅黑" w:eastAsia="微软雅黑" w:hAnsi="微软雅黑" w:cs="宋体"/>
          <w:color w:val="333333"/>
          <w:kern w:val="0"/>
          <w:sz w:val="24"/>
          <w:szCs w:val="24"/>
        </w:rPr>
      </w:pPr>
      <w:r w:rsidRPr="002322A9">
        <w:rPr>
          <w:rFonts w:ascii="方正小标宋_GBK" w:eastAsia="方正小标宋_GBK" w:hAnsi="方正小标宋_GBK" w:cs="宋体" w:hint="eastAsia"/>
          <w:color w:val="333333"/>
          <w:kern w:val="0"/>
          <w:sz w:val="44"/>
          <w:szCs w:val="44"/>
        </w:rPr>
        <w:t>重庆市永川区人力资源和社会保障局关于</w:t>
      </w:r>
    </w:p>
    <w:p w14:paraId="4DAAAA8B" w14:textId="77777777" w:rsidR="002322A9" w:rsidRPr="002322A9" w:rsidRDefault="002322A9" w:rsidP="002322A9">
      <w:pPr>
        <w:widowControl/>
        <w:shd w:val="clear" w:color="auto" w:fill="FFFFFF"/>
        <w:spacing w:after="180" w:line="555" w:lineRule="atLeast"/>
        <w:jc w:val="center"/>
        <w:rPr>
          <w:rFonts w:ascii="微软雅黑" w:eastAsia="微软雅黑" w:hAnsi="微软雅黑" w:cs="宋体"/>
          <w:color w:val="333333"/>
          <w:kern w:val="0"/>
          <w:sz w:val="24"/>
          <w:szCs w:val="24"/>
        </w:rPr>
      </w:pPr>
      <w:r w:rsidRPr="002322A9">
        <w:rPr>
          <w:rFonts w:ascii="方正小标宋_GBK" w:eastAsia="方正小标宋_GBK" w:hAnsi="方正小标宋_GBK" w:cs="宋体" w:hint="eastAsia"/>
          <w:color w:val="333333"/>
          <w:kern w:val="0"/>
          <w:sz w:val="44"/>
          <w:szCs w:val="44"/>
        </w:rPr>
        <w:t>公布永川区民办职业培训学校2021年度检查结果的通知</w:t>
      </w:r>
    </w:p>
    <w:p w14:paraId="275D7296" w14:textId="77777777" w:rsidR="002322A9" w:rsidRPr="002322A9" w:rsidRDefault="002322A9" w:rsidP="002322A9">
      <w:pPr>
        <w:widowControl/>
        <w:shd w:val="clear" w:color="auto" w:fill="FFFFFF"/>
        <w:spacing w:after="180" w:line="555" w:lineRule="atLeast"/>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 </w:t>
      </w:r>
    </w:p>
    <w:p w14:paraId="4701A109" w14:textId="77777777" w:rsidR="002322A9" w:rsidRPr="002322A9" w:rsidRDefault="002322A9" w:rsidP="002322A9">
      <w:pPr>
        <w:widowControl/>
        <w:shd w:val="clear" w:color="auto" w:fill="FFFFFF"/>
        <w:spacing w:after="180" w:line="555" w:lineRule="atLeast"/>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各民办职业培训学校：</w:t>
      </w:r>
    </w:p>
    <w:p w14:paraId="248BA71F"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为规范我区民办职业培训学校办学行为，提高办学水平，按照《重庆市人力资源和社会保障局办公室关于开展全市民办职业培训学校 2021年度检查工作的通知》（</w:t>
      </w:r>
      <w:proofErr w:type="gramStart"/>
      <w:r w:rsidRPr="002322A9">
        <w:rPr>
          <w:rFonts w:ascii="方正仿宋_GBK" w:eastAsia="方正仿宋_GBK" w:hAnsi="微软雅黑" w:cs="宋体" w:hint="eastAsia"/>
          <w:color w:val="333333"/>
          <w:kern w:val="0"/>
          <w:sz w:val="32"/>
          <w:szCs w:val="32"/>
        </w:rPr>
        <w:t>渝人社办</w:t>
      </w:r>
      <w:proofErr w:type="gramEnd"/>
      <w:r w:rsidRPr="002322A9">
        <w:rPr>
          <w:rFonts w:ascii="方正仿宋_GBK" w:eastAsia="方正仿宋_GBK" w:hAnsi="微软雅黑" w:cs="宋体" w:hint="eastAsia"/>
          <w:color w:val="333333"/>
          <w:kern w:val="0"/>
          <w:sz w:val="32"/>
          <w:szCs w:val="32"/>
        </w:rPr>
        <w:t>〔2022〕67 号）要求，由区人力社保局相关单位工作人员组成检查工作小组，对我区民办职业培训学校办学情况进行综合检查，市级培训学校和跨区县设立校外办学点的培训学校由区县人力社保部门出具初检意见。检查组工作人员根据《重庆市民办职业培训学校管理办法》等相关规定，针对民办职业培训学校 2021年度遵守法律法规和管理规定、诚信办学以及培训项目开设、培训场地、办学设</w:t>
      </w:r>
      <w:r w:rsidRPr="002322A9">
        <w:rPr>
          <w:rFonts w:ascii="方正仿宋_GBK" w:eastAsia="方正仿宋_GBK" w:hAnsi="微软雅黑" w:cs="宋体" w:hint="eastAsia"/>
          <w:color w:val="333333"/>
          <w:kern w:val="0"/>
          <w:sz w:val="32"/>
          <w:szCs w:val="32"/>
        </w:rPr>
        <w:lastRenderedPageBreak/>
        <w:t>施、师资队伍、培训质量、安全管理、党建工作等内容，采取集中审查资料、现场勘查、电话抽查相结合的方法，对我区19个区级职业培训学校、1个市级职业培训学校、2个市级职业培训学校校外办学点进行了检查。现将检查结果公布如下：</w:t>
      </w:r>
    </w:p>
    <w:p w14:paraId="1C97035E" w14:textId="77777777" w:rsidR="002322A9" w:rsidRPr="002322A9" w:rsidRDefault="002322A9" w:rsidP="002322A9">
      <w:pPr>
        <w:widowControl/>
        <w:shd w:val="clear" w:color="auto" w:fill="FFFFFF"/>
        <w:spacing w:after="180" w:line="555" w:lineRule="atLeast"/>
        <w:ind w:firstLine="615"/>
        <w:jc w:val="left"/>
        <w:rPr>
          <w:rFonts w:ascii="微软雅黑" w:eastAsia="微软雅黑" w:hAnsi="微软雅黑" w:cs="宋体"/>
          <w:color w:val="333333"/>
          <w:kern w:val="0"/>
          <w:sz w:val="24"/>
          <w:szCs w:val="24"/>
        </w:rPr>
      </w:pPr>
      <w:r w:rsidRPr="002322A9">
        <w:rPr>
          <w:rFonts w:ascii="方正黑体_GBK" w:eastAsia="方正黑体_GBK" w:hAnsi="微软雅黑" w:cs="宋体" w:hint="eastAsia"/>
          <w:color w:val="333333"/>
          <w:kern w:val="0"/>
          <w:sz w:val="32"/>
          <w:szCs w:val="32"/>
        </w:rPr>
        <w:t>一、2021年度检查合格的区级职业培训学校（19个）</w:t>
      </w:r>
    </w:p>
    <w:p w14:paraId="6868DBFA"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1.重庆市永川区指南针职业培训学校</w:t>
      </w:r>
    </w:p>
    <w:p w14:paraId="19CBF3D1"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2.重庆市永川区同创培训学校</w:t>
      </w:r>
    </w:p>
    <w:p w14:paraId="40556547"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3.重庆市永川区淘金职业技术学校</w:t>
      </w:r>
    </w:p>
    <w:p w14:paraId="271B3228"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4.重庆市永川</w:t>
      </w:r>
      <w:proofErr w:type="gramStart"/>
      <w:r w:rsidRPr="002322A9">
        <w:rPr>
          <w:rFonts w:ascii="方正仿宋_GBK" w:eastAsia="方正仿宋_GBK" w:hAnsi="微软雅黑" w:cs="宋体" w:hint="eastAsia"/>
          <w:color w:val="333333"/>
          <w:kern w:val="0"/>
          <w:sz w:val="32"/>
          <w:szCs w:val="32"/>
        </w:rPr>
        <w:t>区赛菱斯职业</w:t>
      </w:r>
      <w:proofErr w:type="gramEnd"/>
      <w:r w:rsidRPr="002322A9">
        <w:rPr>
          <w:rFonts w:ascii="方正仿宋_GBK" w:eastAsia="方正仿宋_GBK" w:hAnsi="微软雅黑" w:cs="宋体" w:hint="eastAsia"/>
          <w:color w:val="333333"/>
          <w:kern w:val="0"/>
          <w:sz w:val="32"/>
          <w:szCs w:val="32"/>
        </w:rPr>
        <w:t>培训学校</w:t>
      </w:r>
    </w:p>
    <w:p w14:paraId="595FE872"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5.重庆市永川区</w:t>
      </w:r>
      <w:proofErr w:type="gramStart"/>
      <w:r w:rsidRPr="002322A9">
        <w:rPr>
          <w:rFonts w:ascii="方正仿宋_GBK" w:eastAsia="方正仿宋_GBK" w:hAnsi="微软雅黑" w:cs="宋体" w:hint="eastAsia"/>
          <w:color w:val="333333"/>
          <w:kern w:val="0"/>
          <w:sz w:val="32"/>
          <w:szCs w:val="32"/>
        </w:rPr>
        <w:t>博域职业</w:t>
      </w:r>
      <w:proofErr w:type="gramEnd"/>
      <w:r w:rsidRPr="002322A9">
        <w:rPr>
          <w:rFonts w:ascii="方正仿宋_GBK" w:eastAsia="方正仿宋_GBK" w:hAnsi="微软雅黑" w:cs="宋体" w:hint="eastAsia"/>
          <w:color w:val="333333"/>
          <w:kern w:val="0"/>
          <w:sz w:val="32"/>
          <w:szCs w:val="32"/>
        </w:rPr>
        <w:t>培训学校</w:t>
      </w:r>
    </w:p>
    <w:p w14:paraId="4F6534EE"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6.重庆市永川</w:t>
      </w:r>
      <w:proofErr w:type="gramStart"/>
      <w:r w:rsidRPr="002322A9">
        <w:rPr>
          <w:rFonts w:ascii="方正仿宋_GBK" w:eastAsia="方正仿宋_GBK" w:hAnsi="微软雅黑" w:cs="宋体" w:hint="eastAsia"/>
          <w:color w:val="333333"/>
          <w:kern w:val="0"/>
          <w:sz w:val="32"/>
          <w:szCs w:val="32"/>
        </w:rPr>
        <w:t>区虹旭职业</w:t>
      </w:r>
      <w:proofErr w:type="gramEnd"/>
      <w:r w:rsidRPr="002322A9">
        <w:rPr>
          <w:rFonts w:ascii="方正仿宋_GBK" w:eastAsia="方正仿宋_GBK" w:hAnsi="微软雅黑" w:cs="宋体" w:hint="eastAsia"/>
          <w:color w:val="333333"/>
          <w:kern w:val="0"/>
          <w:sz w:val="32"/>
          <w:szCs w:val="32"/>
        </w:rPr>
        <w:t>培训学校</w:t>
      </w:r>
    </w:p>
    <w:p w14:paraId="78AC6E4B"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7.重庆市永川区鑫华职业技术学校</w:t>
      </w:r>
    </w:p>
    <w:p w14:paraId="0A10194D"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8.重庆市永川区战旗职业技术培训学校</w:t>
      </w:r>
    </w:p>
    <w:p w14:paraId="26A761BC"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9.重庆市永川</w:t>
      </w:r>
      <w:proofErr w:type="gramStart"/>
      <w:r w:rsidRPr="002322A9">
        <w:rPr>
          <w:rFonts w:ascii="方正仿宋_GBK" w:eastAsia="方正仿宋_GBK" w:hAnsi="微软雅黑" w:cs="宋体" w:hint="eastAsia"/>
          <w:color w:val="333333"/>
          <w:kern w:val="0"/>
          <w:sz w:val="32"/>
          <w:szCs w:val="32"/>
        </w:rPr>
        <w:t>区声谷职业</w:t>
      </w:r>
      <w:proofErr w:type="gramEnd"/>
      <w:r w:rsidRPr="002322A9">
        <w:rPr>
          <w:rFonts w:ascii="方正仿宋_GBK" w:eastAsia="方正仿宋_GBK" w:hAnsi="微软雅黑" w:cs="宋体" w:hint="eastAsia"/>
          <w:color w:val="333333"/>
          <w:kern w:val="0"/>
          <w:sz w:val="32"/>
          <w:szCs w:val="32"/>
        </w:rPr>
        <w:t>培训学校</w:t>
      </w:r>
    </w:p>
    <w:p w14:paraId="7E5D3D10"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10.重庆市永川区白领技术学校</w:t>
      </w:r>
    </w:p>
    <w:p w14:paraId="59FC91DC"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11.重庆市永川区科技适用技术培训学校</w:t>
      </w:r>
    </w:p>
    <w:p w14:paraId="49749949"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12.重庆市永川区金瑞博职业培训学校</w:t>
      </w:r>
    </w:p>
    <w:p w14:paraId="192962BC"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lastRenderedPageBreak/>
        <w:t>13.重庆市永川</w:t>
      </w:r>
      <w:proofErr w:type="gramStart"/>
      <w:r w:rsidRPr="002322A9">
        <w:rPr>
          <w:rFonts w:ascii="方正仿宋_GBK" w:eastAsia="方正仿宋_GBK" w:hAnsi="微软雅黑" w:cs="宋体" w:hint="eastAsia"/>
          <w:color w:val="333333"/>
          <w:kern w:val="0"/>
          <w:sz w:val="32"/>
          <w:szCs w:val="32"/>
        </w:rPr>
        <w:t>区益才技能</w:t>
      </w:r>
      <w:proofErr w:type="gramEnd"/>
      <w:r w:rsidRPr="002322A9">
        <w:rPr>
          <w:rFonts w:ascii="方正仿宋_GBK" w:eastAsia="方正仿宋_GBK" w:hAnsi="微软雅黑" w:cs="宋体" w:hint="eastAsia"/>
          <w:color w:val="333333"/>
          <w:kern w:val="0"/>
          <w:sz w:val="32"/>
          <w:szCs w:val="32"/>
        </w:rPr>
        <w:t>培训中心</w:t>
      </w:r>
    </w:p>
    <w:p w14:paraId="63BD7846"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14.重庆市永川区达瓦虚拟现实职业培训学校</w:t>
      </w:r>
    </w:p>
    <w:p w14:paraId="76BBF52F"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15.重庆市永川区智绘</w:t>
      </w:r>
      <w:proofErr w:type="gramStart"/>
      <w:r w:rsidRPr="002322A9">
        <w:rPr>
          <w:rFonts w:ascii="方正仿宋_GBK" w:eastAsia="方正仿宋_GBK" w:hAnsi="微软雅黑" w:cs="宋体" w:hint="eastAsia"/>
          <w:color w:val="333333"/>
          <w:kern w:val="0"/>
          <w:sz w:val="32"/>
          <w:szCs w:val="32"/>
        </w:rPr>
        <w:t>点途软件</w:t>
      </w:r>
      <w:proofErr w:type="gramEnd"/>
      <w:r w:rsidRPr="002322A9">
        <w:rPr>
          <w:rFonts w:ascii="方正仿宋_GBK" w:eastAsia="方正仿宋_GBK" w:hAnsi="微软雅黑" w:cs="宋体" w:hint="eastAsia"/>
          <w:color w:val="333333"/>
          <w:kern w:val="0"/>
          <w:sz w:val="32"/>
          <w:szCs w:val="32"/>
        </w:rPr>
        <w:t>职业培训学校</w:t>
      </w:r>
    </w:p>
    <w:p w14:paraId="23BA1186"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16.重庆市永川区现代技术培训学校</w:t>
      </w:r>
    </w:p>
    <w:p w14:paraId="343F087D"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17.重庆市永川区凤凰职业培训学校</w:t>
      </w:r>
    </w:p>
    <w:p w14:paraId="71356FD6"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18.重庆市永川</w:t>
      </w:r>
      <w:proofErr w:type="gramStart"/>
      <w:r w:rsidRPr="002322A9">
        <w:rPr>
          <w:rFonts w:ascii="方正仿宋_GBK" w:eastAsia="方正仿宋_GBK" w:hAnsi="微软雅黑" w:cs="宋体" w:hint="eastAsia"/>
          <w:color w:val="333333"/>
          <w:kern w:val="0"/>
          <w:sz w:val="32"/>
          <w:szCs w:val="32"/>
        </w:rPr>
        <w:t>区杉源</w:t>
      </w:r>
      <w:proofErr w:type="gramEnd"/>
      <w:r w:rsidRPr="002322A9">
        <w:rPr>
          <w:rFonts w:ascii="方正仿宋_GBK" w:eastAsia="方正仿宋_GBK" w:hAnsi="微软雅黑" w:cs="宋体" w:hint="eastAsia"/>
          <w:color w:val="333333"/>
          <w:kern w:val="0"/>
          <w:sz w:val="32"/>
          <w:szCs w:val="32"/>
        </w:rPr>
        <w:t>茶艺职业培训学校</w:t>
      </w:r>
    </w:p>
    <w:p w14:paraId="2A104913"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19.重庆市永川区</w:t>
      </w:r>
      <w:proofErr w:type="gramStart"/>
      <w:r w:rsidRPr="002322A9">
        <w:rPr>
          <w:rFonts w:ascii="方正仿宋_GBK" w:eastAsia="方正仿宋_GBK" w:hAnsi="微软雅黑" w:cs="宋体" w:hint="eastAsia"/>
          <w:color w:val="333333"/>
          <w:kern w:val="0"/>
          <w:sz w:val="32"/>
          <w:szCs w:val="32"/>
        </w:rPr>
        <w:t>箐</w:t>
      </w:r>
      <w:proofErr w:type="gramEnd"/>
      <w:r w:rsidRPr="002322A9">
        <w:rPr>
          <w:rFonts w:ascii="方正仿宋_GBK" w:eastAsia="方正仿宋_GBK" w:hAnsi="微软雅黑" w:cs="宋体" w:hint="eastAsia"/>
          <w:color w:val="333333"/>
          <w:kern w:val="0"/>
          <w:sz w:val="32"/>
          <w:szCs w:val="32"/>
        </w:rPr>
        <w:t>英职业技术学校</w:t>
      </w:r>
    </w:p>
    <w:p w14:paraId="4DD019C5" w14:textId="77777777" w:rsidR="002322A9" w:rsidRPr="002322A9" w:rsidRDefault="002322A9" w:rsidP="002322A9">
      <w:pPr>
        <w:widowControl/>
        <w:shd w:val="clear" w:color="auto" w:fill="FFFFFF"/>
        <w:spacing w:after="180" w:line="555" w:lineRule="atLeast"/>
        <w:ind w:firstLine="615"/>
        <w:jc w:val="left"/>
        <w:rPr>
          <w:rFonts w:ascii="微软雅黑" w:eastAsia="微软雅黑" w:hAnsi="微软雅黑" w:cs="宋体"/>
          <w:color w:val="333333"/>
          <w:kern w:val="0"/>
          <w:sz w:val="24"/>
          <w:szCs w:val="24"/>
        </w:rPr>
      </w:pPr>
      <w:r w:rsidRPr="002322A9">
        <w:rPr>
          <w:rFonts w:ascii="方正黑体_GBK" w:eastAsia="方正黑体_GBK" w:hAnsi="微软雅黑" w:cs="宋体" w:hint="eastAsia"/>
          <w:color w:val="333333"/>
          <w:kern w:val="0"/>
          <w:sz w:val="32"/>
          <w:szCs w:val="32"/>
        </w:rPr>
        <w:t>二、2021年度初</w:t>
      </w:r>
      <w:proofErr w:type="gramStart"/>
      <w:r w:rsidRPr="002322A9">
        <w:rPr>
          <w:rFonts w:ascii="方正黑体_GBK" w:eastAsia="方正黑体_GBK" w:hAnsi="微软雅黑" w:cs="宋体" w:hint="eastAsia"/>
          <w:color w:val="333333"/>
          <w:kern w:val="0"/>
          <w:sz w:val="32"/>
          <w:szCs w:val="32"/>
        </w:rPr>
        <w:t>检意见</w:t>
      </w:r>
      <w:proofErr w:type="gramEnd"/>
      <w:r w:rsidRPr="002322A9">
        <w:rPr>
          <w:rFonts w:ascii="方正黑体_GBK" w:eastAsia="方正黑体_GBK" w:hAnsi="微软雅黑" w:cs="宋体" w:hint="eastAsia"/>
          <w:color w:val="333333"/>
          <w:kern w:val="0"/>
          <w:sz w:val="32"/>
          <w:szCs w:val="32"/>
        </w:rPr>
        <w:t>合格的市级职业培训学校和校外办学点（3个）</w:t>
      </w:r>
    </w:p>
    <w:p w14:paraId="4379796D"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1.重庆市新技术职业培训学校</w:t>
      </w:r>
    </w:p>
    <w:p w14:paraId="263422CA"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2.重庆市天</w:t>
      </w:r>
      <w:proofErr w:type="gramStart"/>
      <w:r w:rsidRPr="002322A9">
        <w:rPr>
          <w:rFonts w:ascii="方正仿宋_GBK" w:eastAsia="方正仿宋_GBK" w:hAnsi="微软雅黑" w:cs="宋体" w:hint="eastAsia"/>
          <w:color w:val="333333"/>
          <w:kern w:val="0"/>
          <w:sz w:val="32"/>
          <w:szCs w:val="32"/>
        </w:rPr>
        <w:t>一</w:t>
      </w:r>
      <w:proofErr w:type="gramEnd"/>
      <w:r w:rsidRPr="002322A9">
        <w:rPr>
          <w:rFonts w:ascii="方正仿宋_GBK" w:eastAsia="方正仿宋_GBK" w:hAnsi="微软雅黑" w:cs="宋体" w:hint="eastAsia"/>
          <w:color w:val="333333"/>
          <w:kern w:val="0"/>
          <w:sz w:val="32"/>
          <w:szCs w:val="32"/>
        </w:rPr>
        <w:t>职业培训学校（校外办学点）</w:t>
      </w:r>
    </w:p>
    <w:p w14:paraId="39277135"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3.</w:t>
      </w:r>
      <w:proofErr w:type="gramStart"/>
      <w:r w:rsidRPr="002322A9">
        <w:rPr>
          <w:rFonts w:ascii="方正仿宋_GBK" w:eastAsia="方正仿宋_GBK" w:hAnsi="微软雅黑" w:cs="宋体" w:hint="eastAsia"/>
          <w:color w:val="333333"/>
          <w:kern w:val="0"/>
          <w:sz w:val="32"/>
          <w:szCs w:val="32"/>
        </w:rPr>
        <w:t>重庆市渝东职业</w:t>
      </w:r>
      <w:proofErr w:type="gramEnd"/>
      <w:r w:rsidRPr="002322A9">
        <w:rPr>
          <w:rFonts w:ascii="方正仿宋_GBK" w:eastAsia="方正仿宋_GBK" w:hAnsi="微软雅黑" w:cs="宋体" w:hint="eastAsia"/>
          <w:color w:val="333333"/>
          <w:kern w:val="0"/>
          <w:sz w:val="32"/>
          <w:szCs w:val="32"/>
        </w:rPr>
        <w:t>培训中心（校外办学点）</w:t>
      </w:r>
    </w:p>
    <w:p w14:paraId="392EBF38"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经检查组现场检查和查阅资料发现，我区部分职业培训学校存在</w:t>
      </w:r>
      <w:r w:rsidRPr="002322A9">
        <w:rPr>
          <w:rFonts w:ascii="方正仿宋_GBK" w:eastAsia="方正仿宋_GBK" w:hAnsi="微软雅黑" w:cs="宋体" w:hint="eastAsia"/>
          <w:color w:val="FF0000"/>
          <w:kern w:val="0"/>
          <w:sz w:val="32"/>
          <w:szCs w:val="32"/>
        </w:rPr>
        <w:t>培训用设施设备不全、培训师资配备不足、劳动合同签订内容不规范、教职工保险购买不及时、教学计划大纲不规范、培训层次不高，安全检查未留痕等问题。</w:t>
      </w:r>
      <w:r w:rsidRPr="002322A9">
        <w:rPr>
          <w:rFonts w:ascii="方正仿宋_GBK" w:eastAsia="方正仿宋_GBK" w:hAnsi="微软雅黑" w:cs="宋体" w:hint="eastAsia"/>
          <w:color w:val="333333"/>
          <w:kern w:val="0"/>
          <w:sz w:val="32"/>
          <w:szCs w:val="32"/>
        </w:rPr>
        <w:t>希望各民办职业培训学校通过此次办学检查，对于存在的问题及时整改，进一步规范办学行为，提高培训能力和培</w:t>
      </w:r>
      <w:r w:rsidRPr="002322A9">
        <w:rPr>
          <w:rFonts w:ascii="方正仿宋_GBK" w:eastAsia="方正仿宋_GBK" w:hAnsi="微软雅黑" w:cs="宋体" w:hint="eastAsia"/>
          <w:color w:val="333333"/>
          <w:kern w:val="0"/>
          <w:sz w:val="32"/>
          <w:szCs w:val="32"/>
        </w:rPr>
        <w:lastRenderedPageBreak/>
        <w:t>训质量，培养更多适应经济社会发展的优秀技能人才，推动我区民办职业培训市场健康有序发展。</w:t>
      </w:r>
    </w:p>
    <w:p w14:paraId="516A8D53" w14:textId="77777777" w:rsidR="002322A9" w:rsidRPr="002322A9" w:rsidRDefault="002322A9" w:rsidP="002322A9">
      <w:pPr>
        <w:widowControl/>
        <w:shd w:val="clear" w:color="auto" w:fill="FFFFFF"/>
        <w:spacing w:after="180" w:line="555" w:lineRule="atLeast"/>
        <w:ind w:firstLine="63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 </w:t>
      </w:r>
    </w:p>
    <w:p w14:paraId="01BA30C1" w14:textId="37AB4F50" w:rsidR="002322A9" w:rsidRPr="002322A9" w:rsidRDefault="002322A9" w:rsidP="002322A9">
      <w:pPr>
        <w:widowControl/>
        <w:shd w:val="clear" w:color="auto" w:fill="FFFFFF"/>
        <w:spacing w:after="180" w:line="555" w:lineRule="atLeast"/>
        <w:ind w:firstLineChars="900" w:firstLine="2880"/>
        <w:jc w:val="left"/>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重庆市永川区人力资源和社会保障局</w:t>
      </w:r>
    </w:p>
    <w:p w14:paraId="5EED13C9" w14:textId="77777777" w:rsidR="002322A9" w:rsidRPr="002322A9" w:rsidRDefault="002322A9" w:rsidP="002322A9">
      <w:pPr>
        <w:widowControl/>
        <w:shd w:val="clear" w:color="auto" w:fill="FFFFFF"/>
        <w:spacing w:after="180" w:line="555" w:lineRule="atLeast"/>
        <w:ind w:right="1910" w:firstLineChars="1200" w:firstLine="3840"/>
        <w:rPr>
          <w:rFonts w:ascii="微软雅黑" w:eastAsia="微软雅黑" w:hAnsi="微软雅黑" w:cs="宋体"/>
          <w:color w:val="333333"/>
          <w:kern w:val="0"/>
          <w:sz w:val="24"/>
          <w:szCs w:val="24"/>
        </w:rPr>
      </w:pPr>
      <w:r w:rsidRPr="002322A9">
        <w:rPr>
          <w:rFonts w:ascii="方正仿宋_GBK" w:eastAsia="方正仿宋_GBK" w:hAnsi="微软雅黑" w:cs="宋体" w:hint="eastAsia"/>
          <w:color w:val="333333"/>
          <w:kern w:val="0"/>
          <w:sz w:val="32"/>
          <w:szCs w:val="32"/>
        </w:rPr>
        <w:t>2022年5月30日</w:t>
      </w:r>
    </w:p>
    <w:p w14:paraId="1A82FF26" w14:textId="77777777" w:rsidR="00C14498" w:rsidRDefault="00C14498"/>
    <w:sectPr w:rsidR="00C14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方正仿宋_GBK">
    <w:altName w:val="方正兰亭超细黑简体"/>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83"/>
    <w:rsid w:val="00095467"/>
    <w:rsid w:val="002322A9"/>
    <w:rsid w:val="00314556"/>
    <w:rsid w:val="003A693D"/>
    <w:rsid w:val="007105A3"/>
    <w:rsid w:val="00827883"/>
    <w:rsid w:val="00C14498"/>
    <w:rsid w:val="00CD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8534"/>
  <w15:chartTrackingRefBased/>
  <w15:docId w15:val="{5BDF5225-B07A-45A7-86A9-C69525DD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4556"/>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1455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样式1"/>
    <w:basedOn w:val="1"/>
    <w:next w:val="2"/>
    <w:link w:val="12"/>
    <w:qFormat/>
    <w:rsid w:val="00314556"/>
    <w:pPr>
      <w:widowControl/>
      <w:spacing w:line="594" w:lineRule="atLeast"/>
      <w:jc w:val="center"/>
    </w:pPr>
    <w:rPr>
      <w:rFonts w:ascii="方正小标宋_GBK" w:eastAsia="方正小标宋_GBK" w:hAnsi="方正小标宋_GBK" w:cs="方正仿宋_GBK"/>
      <w:b w:val="0"/>
      <w:bCs w:val="0"/>
    </w:rPr>
  </w:style>
  <w:style w:type="character" w:customStyle="1" w:styleId="12">
    <w:name w:val="样式1 字符"/>
    <w:basedOn w:val="10"/>
    <w:link w:val="11"/>
    <w:rsid w:val="00314556"/>
    <w:rPr>
      <w:rFonts w:ascii="方正小标宋_GBK" w:eastAsia="方正小标宋_GBK" w:hAnsi="方正小标宋_GBK" w:cs="方正仿宋_GBK"/>
      <w:b w:val="0"/>
      <w:bCs w:val="0"/>
      <w:kern w:val="44"/>
      <w:sz w:val="44"/>
      <w:szCs w:val="44"/>
    </w:rPr>
  </w:style>
  <w:style w:type="paragraph" w:styleId="a3">
    <w:name w:val="Title"/>
    <w:basedOn w:val="a"/>
    <w:next w:val="a"/>
    <w:link w:val="a4"/>
    <w:uiPriority w:val="10"/>
    <w:qFormat/>
    <w:rsid w:val="00CD4A7C"/>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CD4A7C"/>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14556"/>
    <w:rPr>
      <w:b/>
      <w:bCs/>
      <w:kern w:val="44"/>
      <w:sz w:val="44"/>
      <w:szCs w:val="44"/>
    </w:rPr>
  </w:style>
  <w:style w:type="character" w:customStyle="1" w:styleId="20">
    <w:name w:val="标题 2 字符"/>
    <w:basedOn w:val="a0"/>
    <w:link w:val="2"/>
    <w:uiPriority w:val="9"/>
    <w:semiHidden/>
    <w:rsid w:val="00314556"/>
    <w:rPr>
      <w:rFonts w:asciiTheme="majorHAnsi" w:eastAsiaTheme="majorEastAsia" w:hAnsiTheme="majorHAnsi" w:cstheme="majorBidi"/>
      <w:b/>
      <w:bCs/>
      <w:sz w:val="32"/>
      <w:szCs w:val="32"/>
    </w:rPr>
  </w:style>
  <w:style w:type="paragraph" w:customStyle="1" w:styleId="21">
    <w:name w:val="样式2"/>
    <w:basedOn w:val="2"/>
    <w:next w:val="a"/>
    <w:link w:val="22"/>
    <w:qFormat/>
    <w:rsid w:val="00314556"/>
    <w:pPr>
      <w:widowControl/>
      <w:spacing w:line="594" w:lineRule="atLeast"/>
      <w:jc w:val="center"/>
    </w:pPr>
    <w:rPr>
      <w:rFonts w:ascii="方正黑体_GBK" w:eastAsia="方正黑体_GBK" w:hAnsiTheme="minorEastAsia" w:cs="方正仿宋_GBK"/>
    </w:rPr>
  </w:style>
  <w:style w:type="character" w:customStyle="1" w:styleId="22">
    <w:name w:val="样式2 字符"/>
    <w:basedOn w:val="20"/>
    <w:link w:val="21"/>
    <w:rsid w:val="00314556"/>
    <w:rPr>
      <w:rFonts w:ascii="方正黑体_GBK" w:eastAsia="方正黑体_GBK" w:hAnsiTheme="minorEastAsia" w:cs="方正仿宋_GBK"/>
      <w:b/>
      <w:bCs/>
      <w:sz w:val="32"/>
      <w:szCs w:val="32"/>
    </w:rPr>
  </w:style>
  <w:style w:type="paragraph" w:customStyle="1" w:styleId="3">
    <w:name w:val="样式3"/>
    <w:basedOn w:val="a"/>
    <w:link w:val="30"/>
    <w:qFormat/>
    <w:rsid w:val="00314556"/>
    <w:pPr>
      <w:widowControl/>
      <w:spacing w:line="594" w:lineRule="atLeast"/>
      <w:ind w:firstLine="629"/>
    </w:pPr>
    <w:rPr>
      <w:rFonts w:ascii="方正楷体_GBK" w:eastAsia="方正楷体_GBK" w:hAnsi="方正仿宋_GBK" w:cs="方正仿宋_GBK"/>
      <w:kern w:val="0"/>
      <w:sz w:val="32"/>
      <w:szCs w:val="32"/>
    </w:rPr>
  </w:style>
  <w:style w:type="character" w:customStyle="1" w:styleId="30">
    <w:name w:val="样式3 字符"/>
    <w:basedOn w:val="a0"/>
    <w:link w:val="3"/>
    <w:rsid w:val="00314556"/>
    <w:rPr>
      <w:rFonts w:ascii="方正楷体_GBK" w:eastAsia="方正楷体_GBK" w:hAnsi="方正仿宋_GBK" w:cs="方正仿宋_GBK"/>
      <w:kern w:val="0"/>
      <w:sz w:val="32"/>
      <w:szCs w:val="32"/>
    </w:rPr>
  </w:style>
  <w:style w:type="paragraph" w:customStyle="1" w:styleId="4">
    <w:name w:val="样式4"/>
    <w:basedOn w:val="a"/>
    <w:link w:val="40"/>
    <w:qFormat/>
    <w:rsid w:val="00314556"/>
    <w:pPr>
      <w:widowControl/>
      <w:spacing w:line="594" w:lineRule="atLeast"/>
      <w:ind w:firstLineChars="200" w:firstLine="640"/>
    </w:pPr>
    <w:rPr>
      <w:rFonts w:ascii="方正仿宋_GBK" w:eastAsia="方正仿宋_GBK" w:hAnsiTheme="minorEastAsia" w:cs="方正仿宋_GBK"/>
      <w:sz w:val="32"/>
      <w:szCs w:val="32"/>
    </w:rPr>
  </w:style>
  <w:style w:type="character" w:customStyle="1" w:styleId="40">
    <w:name w:val="样式4 字符"/>
    <w:basedOn w:val="a0"/>
    <w:link w:val="4"/>
    <w:rsid w:val="00314556"/>
    <w:rPr>
      <w:rFonts w:ascii="方正仿宋_GBK" w:eastAsia="方正仿宋_GBK" w:hAnsiTheme="minorEastAsia" w:cs="方正仿宋_GBK"/>
      <w:sz w:val="32"/>
      <w:szCs w:val="32"/>
    </w:rPr>
  </w:style>
  <w:style w:type="paragraph" w:styleId="a5">
    <w:name w:val="Normal (Web)"/>
    <w:basedOn w:val="a"/>
    <w:uiPriority w:val="99"/>
    <w:semiHidden/>
    <w:unhideWhenUsed/>
    <w:rsid w:val="002322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073280">
      <w:bodyDiv w:val="1"/>
      <w:marLeft w:val="0"/>
      <w:marRight w:val="0"/>
      <w:marTop w:val="0"/>
      <w:marBottom w:val="0"/>
      <w:divBdr>
        <w:top w:val="none" w:sz="0" w:space="0" w:color="auto"/>
        <w:left w:val="none" w:sz="0" w:space="0" w:color="auto"/>
        <w:bottom w:val="none" w:sz="0" w:space="0" w:color="auto"/>
        <w:right w:val="none" w:sz="0" w:space="0" w:color="auto"/>
      </w:divBdr>
      <w:divsChild>
        <w:div w:id="1457144987">
          <w:marLeft w:val="0"/>
          <w:marRight w:val="0"/>
          <w:marTop w:val="0"/>
          <w:marBottom w:val="0"/>
          <w:divBdr>
            <w:top w:val="none" w:sz="0" w:space="0" w:color="auto"/>
            <w:left w:val="none" w:sz="0" w:space="0" w:color="auto"/>
            <w:bottom w:val="none" w:sz="0" w:space="0" w:color="auto"/>
            <w:right w:val="none" w:sz="0" w:space="0" w:color="auto"/>
          </w:divBdr>
          <w:divsChild>
            <w:div w:id="1974405209">
              <w:marLeft w:val="0"/>
              <w:marRight w:val="0"/>
              <w:marTop w:val="0"/>
              <w:marBottom w:val="0"/>
              <w:divBdr>
                <w:top w:val="none" w:sz="0" w:space="0" w:color="auto"/>
                <w:left w:val="none" w:sz="0" w:space="0" w:color="auto"/>
                <w:bottom w:val="none" w:sz="0" w:space="0" w:color="auto"/>
                <w:right w:val="none" w:sz="0" w:space="0" w:color="auto"/>
              </w:divBdr>
              <w:divsChild>
                <w:div w:id="757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5</cp:revision>
  <dcterms:created xsi:type="dcterms:W3CDTF">2024-01-09T08:21:00Z</dcterms:created>
  <dcterms:modified xsi:type="dcterms:W3CDTF">2024-01-09T08:27:00Z</dcterms:modified>
</cp:coreProperties>
</file>